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05-0720/2604/2025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№ </w:t>
      </w:r>
      <w:r>
        <w:rPr>
          <w:rFonts w:ascii="Times New Roman" w:eastAsia="Times New Roman" w:hAnsi="Times New Roman" w:cs="Times New Roman"/>
          <w:sz w:val="27"/>
          <w:szCs w:val="27"/>
        </w:rPr>
        <w:t>86MS0059-01-2025-005477-46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13 августа 2025 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4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Югры, на момент поступления дела, мировой судья судебного участка № 6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 Татьяна Романовна Омельченко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405,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 в отношении должностного лица: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Петухова Павла Михайловича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предусмотренного ч.1 ст. 15.33.2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06.06.2025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</w:t>
      </w:r>
      <w:r>
        <w:rPr>
          <w:rFonts w:ascii="Times New Roman" w:eastAsia="Times New Roman" w:hAnsi="Times New Roman" w:cs="Times New Roman"/>
          <w:sz w:val="27"/>
          <w:szCs w:val="27"/>
        </w:rPr>
        <w:t>Петухов Павел Михайлович</w:t>
      </w:r>
      <w:r>
        <w:rPr>
          <w:rFonts w:ascii="Times New Roman" w:eastAsia="Times New Roman" w:hAnsi="Times New Roman" w:cs="Times New Roman"/>
          <w:sz w:val="27"/>
          <w:szCs w:val="27"/>
        </w:rPr>
        <w:t>, являясь должностным лицом, с нарушением срока, указанного в п. 6 ст. 11 Федерального закона от 01.04.1996 г. N27-ФЗ "Об индивидуальном (персонифицированном) учете в системе обязательного пенсионного страхования и обязательного социального страхования", предоставил в Отделение Фонда пенсионного и социального страхования Российской Федерации по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дате прекращения договор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гражданско-правового характера от </w:t>
      </w:r>
      <w:r>
        <w:rPr>
          <w:rFonts w:ascii="Times New Roman" w:eastAsia="Times New Roman" w:hAnsi="Times New Roman" w:cs="Times New Roman"/>
          <w:sz w:val="27"/>
          <w:szCs w:val="27"/>
        </w:rPr>
        <w:t>04.06.2025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форме ЕФС-1 на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соответствии с вышеназванной нормой данная отчетность должна быть представлена в случае </w:t>
      </w:r>
      <w:r>
        <w:rPr>
          <w:rFonts w:ascii="Times New Roman" w:eastAsia="Times New Roman" w:hAnsi="Times New Roman" w:cs="Times New Roman"/>
          <w:sz w:val="27"/>
          <w:szCs w:val="27"/>
        </w:rPr>
        <w:t>окончания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договора не позднее рабочего дня, следующего за днем его прекращения, то есть до </w:t>
      </w:r>
      <w:r>
        <w:rPr>
          <w:rFonts w:ascii="Times New Roman" w:eastAsia="Times New Roman" w:hAnsi="Times New Roman" w:cs="Times New Roman"/>
          <w:sz w:val="27"/>
          <w:szCs w:val="27"/>
        </w:rPr>
        <w:t>06.06.2025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соответственно.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Петухов Павел Михайлович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будучи извещенным надлежащим образом о времени и месте судебного разбирательства в суд не явился</w:t>
      </w:r>
      <w:r>
        <w:rPr>
          <w:rFonts w:ascii="Times New Roman" w:eastAsia="Times New Roman" w:hAnsi="Times New Roman" w:cs="Times New Roman"/>
          <w:sz w:val="27"/>
          <w:szCs w:val="27"/>
        </w:rPr>
        <w:t>, просил рассмотреть дело в его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>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Петухова Павла Михайловича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</w:rPr>
        <w:t>3539/2025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квитанция о регистрации;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15 Федерального закона от 01.04.1996 N 27-ФЗ "Об индивидуальном (персонифицированном) учете в системе обязательного пенсионного страхования" установлена обязанность страхователя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6 ст. 11 Федерального Закона от 01.04.1996 № 27-ФЗ «Об индивидуальном (персонифицированном) учете в системе обязательного пенсионного страхования» (с изменениями и дополнениями)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Петухова Павла Михайловича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Петухова Павла Михайловича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15.33.2 КоАП РФ и подвергнуть наказанию в виде штрафа в размере 300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Счет получателя платежа (номер казначейского счета, р/счет) 03100643000000018700 в РКЦ г. Ханты-Мансийск, БИК ТОФК 007162163, ОКТМО 71876000 (город Сургут), 71826000 (Сургутский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</w:t>
      </w:r>
      <w:r>
        <w:rPr>
          <w:rFonts w:ascii="Times New Roman" w:eastAsia="Times New Roman" w:hAnsi="Times New Roman" w:cs="Times New Roman"/>
          <w:sz w:val="27"/>
          <w:szCs w:val="27"/>
        </w:rPr>
        <w:t>79702700000000310599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210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ул. Гагарина, д. 9, г. Сургута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 CYR" w:eastAsia="Times New Roman CYR" w:hAnsi="Times New Roman CYR" w:cs="Times New Roman CYR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Т.Р. Омельченко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мирового судьи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13 августа 2025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</w:rPr>
        <w:t>05-0720/2604/2025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http://sr-srg-pkms1/xlp6/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5rplc-11">
    <w:name w:val="cat-UserDefined grp-35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